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C9" w:rsidRDefault="00DC5916">
      <w:pPr>
        <w:snapToGrid w:val="0"/>
        <w:jc w:val="center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育秀实验学校教研组（初中部）教研活动安排汇总</w:t>
      </w:r>
    </w:p>
    <w:p w:rsidR="00E660C9" w:rsidRPr="003848C8" w:rsidRDefault="00DC5916">
      <w:pPr>
        <w:snapToGrid w:val="0"/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3848C8">
        <w:rPr>
          <w:rFonts w:asciiTheme="majorEastAsia" w:eastAsiaTheme="majorEastAsia" w:hAnsiTheme="majorEastAsia"/>
          <w:color w:val="000000"/>
          <w:sz w:val="24"/>
          <w:szCs w:val="24"/>
        </w:rPr>
        <w:t>2021</w:t>
      </w:r>
      <w:r w:rsidRPr="003848C8">
        <w:rPr>
          <w:rFonts w:asciiTheme="majorEastAsia" w:eastAsiaTheme="majorEastAsia" w:hAnsiTheme="majorEastAsia"/>
          <w:color w:val="000000"/>
          <w:sz w:val="24"/>
          <w:szCs w:val="24"/>
        </w:rPr>
        <w:t>学年第一学期</w:t>
      </w:r>
      <w:r w:rsidRPr="003848C8">
        <w:rPr>
          <w:rFonts w:asciiTheme="majorEastAsia" w:eastAsiaTheme="majorEastAsia" w:hAnsiTheme="majorEastAsia"/>
          <w:color w:val="000000"/>
          <w:sz w:val="24"/>
          <w:szCs w:val="24"/>
        </w:rPr>
        <w:t xml:space="preserve">    </w:t>
      </w:r>
      <w:r w:rsidRPr="003848C8">
        <w:rPr>
          <w:rFonts w:asciiTheme="majorEastAsia" w:eastAsiaTheme="majorEastAsia" w:hAnsiTheme="majorEastAsia"/>
          <w:color w:val="000000"/>
          <w:sz w:val="24"/>
          <w:szCs w:val="24"/>
        </w:rPr>
        <w:t>第</w:t>
      </w:r>
      <w:r w:rsidRPr="003848C8">
        <w:rPr>
          <w:rFonts w:asciiTheme="majorEastAsia" w:eastAsiaTheme="majorEastAsia" w:hAnsiTheme="majorEastAsia"/>
          <w:color w:val="000000"/>
          <w:sz w:val="24"/>
          <w:szCs w:val="24"/>
          <w:u w:val="single"/>
        </w:rPr>
        <w:t xml:space="preserve">  14  </w:t>
      </w:r>
      <w:r w:rsidRPr="003848C8">
        <w:rPr>
          <w:rFonts w:asciiTheme="majorEastAsia" w:eastAsiaTheme="majorEastAsia" w:hAnsiTheme="majorEastAsia"/>
          <w:color w:val="000000"/>
          <w:sz w:val="24"/>
          <w:szCs w:val="24"/>
        </w:rPr>
        <w:t>周周一</w:t>
      </w:r>
    </w:p>
    <w:p w:rsidR="00E660C9" w:rsidRDefault="00E660C9">
      <w:pPr>
        <w:snapToGrid w:val="0"/>
        <w:jc w:val="center"/>
        <w:rPr>
          <w:rFonts w:ascii="宋体" w:eastAsia="宋体" w:hAnsi="宋体"/>
          <w:color w:val="000000"/>
          <w:sz w:val="24"/>
          <w:szCs w:val="24"/>
        </w:rPr>
      </w:pPr>
    </w:p>
    <w:tbl>
      <w:tblPr>
        <w:tblStyle w:val="a5"/>
        <w:tblW w:w="15735" w:type="dxa"/>
        <w:tblInd w:w="-933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2739"/>
        <w:gridCol w:w="4065"/>
        <w:gridCol w:w="1418"/>
        <w:gridCol w:w="1701"/>
        <w:gridCol w:w="1843"/>
        <w:gridCol w:w="1275"/>
      </w:tblGrid>
      <w:tr w:rsidR="003848C8" w:rsidRPr="003848C8" w:rsidTr="003848C8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教研组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执教老师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教研课内容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研讨主题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听课地点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听课时间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研讨地点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研讨时间</w:t>
            </w:r>
          </w:p>
        </w:tc>
      </w:tr>
      <w:tr w:rsidR="003848C8" w:rsidRPr="003848C8" w:rsidTr="003848C8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中语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闫昌英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3848C8" w:rsidP="003848C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《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我的叔叔于勒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》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立足单元目标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推荐有效教学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九（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10</w:t>
            </w:r>
            <w:r w:rsidR="003848C8">
              <w:rPr>
                <w:rFonts w:asciiTheme="majorEastAsia" w:eastAsiaTheme="majorEastAsia" w:hAnsiTheme="major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30-4:10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三楼会议室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4:20-5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3848C8" w:rsidRPr="003848C8" w:rsidTr="003848C8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中数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许</w:t>
            </w:r>
            <w:r w:rsidR="003848C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沁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3848C8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《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百分比的应用（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》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通过阅读理解感受数学的生活化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六（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7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30-4:10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三楼团队活动室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4:20-5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3848C8" w:rsidRPr="003848C8" w:rsidTr="003848C8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中英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左</w:t>
            </w:r>
            <w:r w:rsidR="003848C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冰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3848C8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《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8AU6 </w:t>
            </w:r>
            <w:proofErr w:type="spellStart"/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Nobodywins</w:t>
            </w:r>
            <w:proofErr w:type="spellEnd"/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》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活用空中课堂资源，提升课堂质效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八（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5</w:t>
            </w:r>
            <w:r w:rsidR="003848C8">
              <w:rPr>
                <w:rFonts w:asciiTheme="majorEastAsia" w:eastAsiaTheme="majorEastAsia" w:hAnsiTheme="major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30-4:10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二楼会议室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4:20-5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3848C8" w:rsidRPr="003848C8" w:rsidTr="003848C8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物理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汪</w:t>
            </w:r>
            <w:r w:rsidR="003848C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冬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3848C8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《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重力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》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单元视角下的教学设计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八（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6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12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30-13:10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220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教室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4:20-5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3848C8" w:rsidRPr="003848C8" w:rsidTr="003848C8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化学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陈丹华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3848C8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《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燃烧与灭火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》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素养背景下初中化学项目化教学设计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九（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12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30-13:10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2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号楼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271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室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4:20-5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3848C8" w:rsidRPr="003848C8" w:rsidTr="003848C8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道法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线上线下融合教学的研讨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三楼舞蹈房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3848C8" w:rsidP="003848C8">
            <w:pPr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3：30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-5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3848C8" w:rsidRPr="003848C8" w:rsidTr="003848C8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历史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肖</w:t>
            </w:r>
            <w:r w:rsidR="003848C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珺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3848C8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《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辽、西夏与北宋的建立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》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把握课程内容主旨，落实学科核心素养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七（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4</w:t>
            </w:r>
            <w:r w:rsidR="003848C8">
              <w:rPr>
                <w:rFonts w:asciiTheme="majorEastAsia" w:eastAsiaTheme="majorEastAsia" w:hAnsiTheme="major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30-4:10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图书馆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4:20-5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3848C8" w:rsidRPr="003848C8" w:rsidTr="003848C8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lastRenderedPageBreak/>
              <w:t>地理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七年级地理第四章节单元教学的研讨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1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号楼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416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室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3848C8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3：30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-5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3848C8" w:rsidRPr="003848C8" w:rsidTr="003848C8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科学、生命科学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对学生核心素养之科学技术的培育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科学</w:t>
            </w:r>
          </w:p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实验室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3848C8" w:rsidP="003848C8">
            <w:pPr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3：30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-5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3848C8" w:rsidRPr="003848C8" w:rsidTr="003848C8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体育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proofErr w:type="gramStart"/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陈寅峰</w:t>
            </w:r>
            <w:proofErr w:type="gramEnd"/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3848C8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《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篮球：行进间急停急起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》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精准提炼教学难重点，切实创设教学手段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30-4:10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阅览室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4:20-5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3848C8" w:rsidRPr="003848C8" w:rsidTr="003848C8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中小学美术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1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、学习中小学美术单元设计。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2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、区生肖撕纸创作研讨。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proofErr w:type="gramStart"/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东校二楼花泥室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3848C8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3：30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-5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3848C8" w:rsidRPr="003848C8" w:rsidTr="003848C8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中小学音乐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刘</w:t>
            </w:r>
            <w:r w:rsidR="003848C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proofErr w:type="gramStart"/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蓓</w:t>
            </w:r>
            <w:proofErr w:type="gramEnd"/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《牧童短笛》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分享录播课的心得体会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E660C9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30-4:10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222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教室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4:20-5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3848C8" w:rsidRPr="003848C8" w:rsidTr="003848C8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中小学</w:t>
            </w:r>
            <w:proofErr w:type="gramStart"/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劳</w:t>
            </w:r>
            <w:proofErr w:type="gramEnd"/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王金辉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3848C8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《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水仙球的雕刻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》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加强课堂操作指导的有效性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六</w:t>
            </w:r>
            <w:r w:rsidR="003848C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（10）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30-4:10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proofErr w:type="gramStart"/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东校二楼劳</w:t>
            </w:r>
            <w:proofErr w:type="gramEnd"/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技室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4:20-5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3848C8" w:rsidRPr="003848C8" w:rsidTr="003848C8">
        <w:trPr>
          <w:trHeight w:val="153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中小学信息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顾卫星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394B44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《</w:t>
            </w:r>
            <w:r w:rsidR="00DC5916"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多彩的颜料盒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》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聚焦学科核心素养，提高课堂教学质效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proofErr w:type="gramStart"/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西校机房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30-4:10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848C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proofErr w:type="gramStart"/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西校机房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0C9" w:rsidRPr="003848C8" w:rsidRDefault="00DC5916" w:rsidP="00394B44">
            <w:pPr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bookmarkStart w:id="0" w:name="_GoBack"/>
            <w:bookmarkEnd w:id="0"/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4:20-5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3848C8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</w:tbl>
    <w:p w:rsidR="00DC5916" w:rsidRPr="003848C8" w:rsidRDefault="00DC5916">
      <w:pPr>
        <w:rPr>
          <w:rFonts w:asciiTheme="majorEastAsia" w:eastAsiaTheme="majorEastAsia" w:hAnsiTheme="majorEastAsia"/>
          <w:szCs w:val="21"/>
        </w:rPr>
      </w:pPr>
    </w:p>
    <w:sectPr w:rsidR="00DC5916" w:rsidRPr="003848C8" w:rsidSect="003848C8">
      <w:pgSz w:w="16838" w:h="11906" w:orient="landscape"/>
      <w:pgMar w:top="663" w:right="1440" w:bottom="851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3848C8"/>
    <w:rsid w:val="00394B44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DC5916"/>
    <w:rsid w:val="00E26251"/>
    <w:rsid w:val="00E660C9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0E36B-C736-4515-AF54-B85A8E239E19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Sky123.Org</cp:lastModifiedBy>
  <cp:revision>9</cp:revision>
  <dcterms:created xsi:type="dcterms:W3CDTF">2017-01-10T09:10:00Z</dcterms:created>
  <dcterms:modified xsi:type="dcterms:W3CDTF">2021-11-26T02:37:00Z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